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8942" w14:textId="77777777" w:rsidR="009B1751" w:rsidRPr="009B1751" w:rsidRDefault="009B1751" w:rsidP="009B1751">
      <w:pPr>
        <w:rPr>
          <w:b/>
          <w:bCs/>
        </w:rPr>
      </w:pPr>
      <w:r w:rsidRPr="009B1751">
        <w:rPr>
          <w:b/>
          <w:bCs/>
        </w:rPr>
        <w:t>НКРЕКП затвердила тариф на послуги розподілу природного газу для Дніпропетровської філії ТОВ «Газорозподільні мережі України»</w:t>
      </w:r>
    </w:p>
    <w:p w14:paraId="12B3A104" w14:textId="77777777" w:rsidR="009B1751" w:rsidRDefault="009B1751" w:rsidP="009B1751">
      <w:r>
        <w:t>Згідно з Постановою НКРЕКП №1769 від 29.09.2023 року з 1 жовтня послуги розподілу природного газу на території Дніпропетровської області (окрім м. Дніпро та м. Кривий Ріг) здійснює Дніпропетровська філія ТОВ «Газорозподільні мережі України». Оплата цієї послуги визначається тарифом, розмір якого затверджує НКРЕКП.</w:t>
      </w:r>
    </w:p>
    <w:p w14:paraId="1034C9A2" w14:textId="77777777" w:rsidR="009B1751" w:rsidRDefault="009B1751" w:rsidP="009B1751">
      <w:r>
        <w:t>Відтак, НКРЕКП постановою від 29.09.2023 року за № 1777 «Про внесення змін до постанови НКРЕКП від 30 грудня 2022 року №1944 «Про встановлення тарифів на послуги розподілу природного газу для ТОВ «ГАЗОРОЗПОДІЛЬНІ МЕРЕЖІ УКРАЇНИ»»,  затвердила з 1 жовтня 2023 року тариф на послуги розподілу природного газу у розмірі 1,26 грн за 1 м куб. на місяць (без урахування ПДВ), структуру тарифу на послуги розподілу природного газу згідно з додатком 10.</w:t>
      </w:r>
    </w:p>
    <w:p w14:paraId="053CFE5C" w14:textId="1F3707A1" w:rsidR="009B1751" w:rsidRPr="00736527" w:rsidRDefault="009B1751" w:rsidP="009B1751">
      <w:pPr>
        <w:pStyle w:val="a4"/>
        <w:shd w:val="clear" w:color="auto" w:fill="FFFFFF"/>
        <w:spacing w:before="0" w:beforeAutospacing="0" w:after="0" w:afterAutospacing="0" w:line="315" w:lineRule="atLeast"/>
        <w:textAlignment w:val="baseline"/>
        <w:rPr>
          <w:rFonts w:asciiTheme="minorHAnsi" w:hAnsiTheme="minorHAnsi" w:cstheme="minorHAnsi"/>
          <w:lang w:val="uk-UA"/>
        </w:rPr>
      </w:pPr>
      <w:r w:rsidRPr="00736527">
        <w:rPr>
          <w:rFonts w:asciiTheme="minorHAnsi" w:hAnsiTheme="minorHAnsi" w:cstheme="minorHAnsi"/>
          <w:lang w:val="uk-UA"/>
        </w:rPr>
        <w:t xml:space="preserve">З повним текстом постанови НКРЕКП </w:t>
      </w:r>
      <w:r w:rsidRPr="00736527">
        <w:rPr>
          <w:rFonts w:asciiTheme="minorHAnsi" w:hAnsiTheme="minorHAnsi" w:cstheme="minorHAnsi"/>
          <w:shd w:val="clear" w:color="auto" w:fill="FFFFFF"/>
          <w:lang w:val="uk-UA"/>
        </w:rPr>
        <w:t xml:space="preserve">від </w:t>
      </w:r>
      <w:r w:rsidRPr="00736527">
        <w:rPr>
          <w:rFonts w:asciiTheme="minorHAnsi" w:hAnsiTheme="minorHAnsi" w:cstheme="minorHAnsi"/>
          <w:color w:val="000000"/>
          <w:shd w:val="clear" w:color="auto" w:fill="FFFFFF"/>
          <w:lang w:val="uk-UA"/>
        </w:rPr>
        <w:t>29.09.2023 р. № 1777</w:t>
      </w:r>
      <w:r w:rsidRPr="00736527">
        <w:rPr>
          <w:rFonts w:asciiTheme="minorHAnsi" w:hAnsiTheme="minorHAnsi" w:cstheme="minorHAnsi"/>
        </w:rPr>
        <w:t> </w:t>
      </w:r>
      <w:r w:rsidRPr="00736527">
        <w:rPr>
          <w:rFonts w:asciiTheme="minorHAnsi" w:hAnsiTheme="minorHAnsi" w:cstheme="minorHAnsi"/>
          <w:lang w:val="uk-UA"/>
        </w:rPr>
        <w:t xml:space="preserve">та структурою тарифу можна ознайомитися на сайті </w:t>
      </w:r>
      <w:r>
        <w:rPr>
          <w:rFonts w:asciiTheme="minorHAnsi" w:hAnsiTheme="minorHAnsi" w:cstheme="minorHAnsi"/>
          <w:lang w:val="uk-UA"/>
        </w:rPr>
        <w:t xml:space="preserve">НКРЕКП за посиланням </w:t>
      </w:r>
      <w:hyperlink r:id="rId4" w:history="1">
        <w:r w:rsidRPr="00F60703">
          <w:rPr>
            <w:rStyle w:val="a3"/>
            <w:rFonts w:asciiTheme="minorHAnsi" w:hAnsiTheme="minorHAnsi" w:cstheme="minorHAnsi"/>
            <w:lang w:val="uk-UA"/>
          </w:rPr>
          <w:t>https://www.nerc.gov.ua/acts/pro-vnesennya-zmin-do-postanovi-nkrekp-vid-30-grudnya-2022-roku-1944-5</w:t>
        </w:r>
      </w:hyperlink>
      <w:r w:rsidRPr="009B1751">
        <w:rPr>
          <w:rStyle w:val="a3"/>
          <w:rFonts w:cstheme="minorHAnsi"/>
          <w:lang w:val="uk-UA"/>
        </w:rPr>
        <w:t xml:space="preserve"> </w:t>
      </w:r>
      <w:r>
        <w:rPr>
          <w:rFonts w:asciiTheme="minorHAnsi" w:hAnsiTheme="minorHAnsi" w:cstheme="minorHAnsi"/>
          <w:lang w:val="uk-UA"/>
        </w:rPr>
        <w:t xml:space="preserve">та офіційному сайті </w:t>
      </w:r>
      <w:r>
        <w:rPr>
          <w:rFonts w:asciiTheme="minorHAnsi" w:hAnsiTheme="minorHAnsi" w:cstheme="minorHAnsi"/>
          <w:lang w:val="uk-UA"/>
        </w:rPr>
        <w:t>Дніпропетровської філії</w:t>
      </w:r>
      <w:r>
        <w:rPr>
          <w:rFonts w:asciiTheme="minorHAnsi" w:hAnsiTheme="minorHAnsi" w:cstheme="minorHAnsi"/>
          <w:color w:val="050505"/>
          <w:lang w:val="uk-UA"/>
        </w:rPr>
        <w:t xml:space="preserve"> </w:t>
      </w:r>
      <w:r w:rsidRPr="00736527">
        <w:rPr>
          <w:rFonts w:asciiTheme="minorHAnsi" w:hAnsiTheme="minorHAnsi" w:cstheme="minorHAnsi"/>
          <w:color w:val="050505"/>
          <w:lang w:val="uk-UA"/>
        </w:rPr>
        <w:t>ТОВ «Газорозподільні мережі України»</w:t>
      </w:r>
      <w:r>
        <w:rPr>
          <w:rFonts w:asciiTheme="minorHAnsi" w:hAnsiTheme="minorHAnsi" w:cstheme="minorHAnsi"/>
          <w:color w:val="050505"/>
          <w:lang w:val="uk-UA"/>
        </w:rPr>
        <w:t xml:space="preserve"> </w:t>
      </w:r>
      <w:hyperlink r:id="rId5" w:history="1">
        <w:r w:rsidRPr="008078BD">
          <w:rPr>
            <w:rStyle w:val="a3"/>
            <w:rFonts w:asciiTheme="minorHAnsi" w:hAnsiTheme="minorHAnsi" w:cstheme="minorHAnsi"/>
            <w:lang w:val="uk-UA"/>
          </w:rPr>
          <w:t>https://dnp.grmu.com.ua/</w:t>
        </w:r>
      </w:hyperlink>
      <w:r>
        <w:rPr>
          <w:rFonts w:asciiTheme="minorHAnsi" w:hAnsiTheme="minorHAnsi" w:cstheme="minorHAnsi"/>
          <w:color w:val="050505"/>
          <w:lang w:val="uk-UA"/>
        </w:rPr>
        <w:t xml:space="preserve"> .</w:t>
      </w:r>
    </w:p>
    <w:p w14:paraId="26939B78" w14:textId="0FF6CAD8" w:rsidR="009B1751" w:rsidRDefault="009B1751" w:rsidP="009B1751"/>
    <w:p w14:paraId="3504B241" w14:textId="77777777" w:rsidR="006B48D5" w:rsidRDefault="006B48D5"/>
    <w:sectPr w:rsidR="006B48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BC"/>
    <w:rsid w:val="003732BC"/>
    <w:rsid w:val="006B48D5"/>
    <w:rsid w:val="009B17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DC6F"/>
  <w15:chartTrackingRefBased/>
  <w15:docId w15:val="{AF417272-EEBC-43B4-B78C-FE7E5A58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7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1751"/>
    <w:rPr>
      <w:color w:val="0000FF"/>
      <w:u w:val="single"/>
    </w:rPr>
  </w:style>
  <w:style w:type="paragraph" w:styleId="a4">
    <w:name w:val="Normal (Web)"/>
    <w:basedOn w:val="a"/>
    <w:uiPriority w:val="99"/>
    <w:semiHidden/>
    <w:unhideWhenUsed/>
    <w:rsid w:val="009B1751"/>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character" w:styleId="a5">
    <w:name w:val="Unresolved Mention"/>
    <w:basedOn w:val="a0"/>
    <w:uiPriority w:val="99"/>
    <w:semiHidden/>
    <w:unhideWhenUsed/>
    <w:rsid w:val="009B1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np.grmu.com.ua/" TargetMode="External"/><Relationship Id="rId4" Type="http://schemas.openxmlformats.org/officeDocument/2006/relationships/hyperlink" Target="https://www.nerc.gov.ua/acts/pro-vnesennya-zmin-do-postanovi-nkrekp-vid-30-grudnya-2022-roku-1944-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879</Words>
  <Characters>502</Characters>
  <Application>Microsoft Office Word</Application>
  <DocSecurity>0</DocSecurity>
  <Lines>4</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Стрикалова Тетяна Андріївна</dc:creator>
  <cp:keywords/>
  <dc:description/>
  <cp:lastModifiedBy>Стрикалова Тетяна Андріївна</cp:lastModifiedBy>
  <cp:revision>2</cp:revision>
  <dcterms:created xsi:type="dcterms:W3CDTF">2023-11-22T09:42:00Z</dcterms:created>
  <dcterms:modified xsi:type="dcterms:W3CDTF">2023-11-22T09:45:00Z</dcterms:modified>
</cp:coreProperties>
</file>